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3A777" w14:textId="77777777" w:rsidR="00C7098C" w:rsidRDefault="00C7098C"/>
    <w:tbl>
      <w:tblPr>
        <w:tblStyle w:val="TableGrid"/>
        <w:tblW w:w="0" w:type="auto"/>
        <w:tblLook w:val="04A0" w:firstRow="1" w:lastRow="0" w:firstColumn="1" w:lastColumn="0" w:noHBand="0" w:noVBand="1"/>
      </w:tblPr>
      <w:tblGrid>
        <w:gridCol w:w="2710"/>
        <w:gridCol w:w="3252"/>
        <w:gridCol w:w="3388"/>
      </w:tblGrid>
      <w:tr w:rsidR="00DF1CA7" w14:paraId="239B695B" w14:textId="77777777" w:rsidTr="00C7098C">
        <w:trPr>
          <w:trHeight w:val="728"/>
        </w:trPr>
        <w:tc>
          <w:tcPr>
            <w:tcW w:w="2710" w:type="dxa"/>
            <w:vMerge w:val="restart"/>
            <w:vAlign w:val="center"/>
          </w:tcPr>
          <w:p w14:paraId="646C7830" w14:textId="77777777" w:rsidR="00DF1CA7" w:rsidRDefault="00DF1CA7" w:rsidP="00773927">
            <w:pPr>
              <w:jc w:val="center"/>
              <w:rPr>
                <w:b/>
                <w:sz w:val="16"/>
              </w:rPr>
            </w:pPr>
            <w:r w:rsidRPr="00EA1161">
              <w:rPr>
                <w:b/>
                <w:noProof/>
                <w:sz w:val="16"/>
              </w:rPr>
              <w:drawing>
                <wp:inline distT="0" distB="0" distL="0" distR="0" wp14:anchorId="3D37FE27" wp14:editId="281E026C">
                  <wp:extent cx="969997" cy="781050"/>
                  <wp:effectExtent l="0" t="0" r="1905" b="0"/>
                  <wp:docPr id="3" name="Picture 3" descr="V:\Logo\SIU SOM logo 1.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ogo\SIU SOM logo 1.20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4749" cy="784876"/>
                          </a:xfrm>
                          <a:prstGeom prst="rect">
                            <a:avLst/>
                          </a:prstGeom>
                          <a:noFill/>
                          <a:ln>
                            <a:noFill/>
                          </a:ln>
                        </pic:spPr>
                      </pic:pic>
                    </a:graphicData>
                  </a:graphic>
                </wp:inline>
              </w:drawing>
            </w:r>
          </w:p>
        </w:tc>
        <w:tc>
          <w:tcPr>
            <w:tcW w:w="6640" w:type="dxa"/>
            <w:gridSpan w:val="2"/>
            <w:vAlign w:val="center"/>
          </w:tcPr>
          <w:p w14:paraId="304BC24C" w14:textId="77777777" w:rsidR="00DF1CA7" w:rsidRPr="00BE7C86" w:rsidRDefault="00DF1CA7" w:rsidP="00773927">
            <w:pPr>
              <w:rPr>
                <w:rFonts w:asciiTheme="minorHAnsi" w:hAnsiTheme="minorHAnsi"/>
                <w:sz w:val="24"/>
                <w:szCs w:val="24"/>
              </w:rPr>
            </w:pPr>
            <w:r w:rsidRPr="00BE7C86">
              <w:rPr>
                <w:rFonts w:asciiTheme="minorHAnsi" w:hAnsiTheme="minorHAnsi"/>
                <w:sz w:val="24"/>
                <w:szCs w:val="24"/>
              </w:rPr>
              <w:t>Name of Policy:</w:t>
            </w:r>
          </w:p>
          <w:p w14:paraId="6569B6EC" w14:textId="1F099A9E" w:rsidR="00DF1CA7" w:rsidRPr="00BE7C86" w:rsidRDefault="00F9642F" w:rsidP="00B5364A">
            <w:pPr>
              <w:rPr>
                <w:rFonts w:asciiTheme="minorHAnsi" w:hAnsiTheme="minorHAnsi"/>
                <w:b/>
                <w:sz w:val="24"/>
                <w:szCs w:val="24"/>
              </w:rPr>
            </w:pPr>
            <w:r>
              <w:rPr>
                <w:rFonts w:asciiTheme="minorHAnsi" w:hAnsiTheme="minorHAnsi"/>
                <w:b/>
                <w:sz w:val="32"/>
                <w:szCs w:val="32"/>
              </w:rPr>
              <w:t>Graduate Medical Education Committee</w:t>
            </w:r>
            <w:r w:rsidR="00F80280">
              <w:rPr>
                <w:rFonts w:asciiTheme="minorHAnsi" w:hAnsiTheme="minorHAnsi"/>
                <w:b/>
                <w:sz w:val="32"/>
                <w:szCs w:val="32"/>
              </w:rPr>
              <w:t xml:space="preserve"> Charter</w:t>
            </w:r>
          </w:p>
        </w:tc>
      </w:tr>
      <w:tr w:rsidR="00DF1CA7" w14:paraId="624AFC60" w14:textId="77777777" w:rsidTr="00C7098C">
        <w:trPr>
          <w:trHeight w:val="800"/>
        </w:trPr>
        <w:tc>
          <w:tcPr>
            <w:tcW w:w="2710" w:type="dxa"/>
            <w:vMerge/>
          </w:tcPr>
          <w:p w14:paraId="1C2597EF" w14:textId="77777777" w:rsidR="00DF1CA7" w:rsidRPr="00D66F77" w:rsidRDefault="00DF1CA7" w:rsidP="00773927">
            <w:pPr>
              <w:rPr>
                <w:b/>
                <w:noProof/>
                <w:sz w:val="16"/>
              </w:rPr>
            </w:pPr>
          </w:p>
        </w:tc>
        <w:tc>
          <w:tcPr>
            <w:tcW w:w="3252" w:type="dxa"/>
            <w:vAlign w:val="center"/>
          </w:tcPr>
          <w:p w14:paraId="6942776D" w14:textId="77777777" w:rsidR="00DF1CA7" w:rsidRDefault="00DF1CA7" w:rsidP="00773927">
            <w:pPr>
              <w:rPr>
                <w:rFonts w:asciiTheme="minorHAnsi" w:hAnsiTheme="minorHAnsi"/>
                <w:sz w:val="24"/>
                <w:szCs w:val="24"/>
              </w:rPr>
            </w:pPr>
            <w:r w:rsidRPr="00BE7C86">
              <w:rPr>
                <w:rFonts w:asciiTheme="minorHAnsi" w:hAnsiTheme="minorHAnsi"/>
                <w:sz w:val="24"/>
                <w:szCs w:val="24"/>
              </w:rPr>
              <w:t>Last Approval Date:</w:t>
            </w:r>
          </w:p>
          <w:p w14:paraId="35EC7501" w14:textId="6F247B30" w:rsidR="00DF1CA7" w:rsidRPr="00FC29D5" w:rsidRDefault="00C40240" w:rsidP="00CB2FD5">
            <w:pPr>
              <w:rPr>
                <w:rFonts w:asciiTheme="minorHAnsi" w:hAnsiTheme="minorHAnsi"/>
                <w:b/>
                <w:sz w:val="24"/>
                <w:szCs w:val="24"/>
              </w:rPr>
            </w:pPr>
            <w:r>
              <w:rPr>
                <w:rFonts w:asciiTheme="minorHAnsi" w:hAnsiTheme="minorHAnsi"/>
                <w:b/>
                <w:sz w:val="24"/>
                <w:szCs w:val="24"/>
              </w:rPr>
              <w:t>August 5, 2022</w:t>
            </w:r>
          </w:p>
        </w:tc>
        <w:tc>
          <w:tcPr>
            <w:tcW w:w="3388" w:type="dxa"/>
            <w:vAlign w:val="center"/>
          </w:tcPr>
          <w:p w14:paraId="4B516A20" w14:textId="77777777" w:rsidR="00DF1CA7" w:rsidRPr="00FC29D5" w:rsidRDefault="00DF1CA7" w:rsidP="00773927">
            <w:pPr>
              <w:rPr>
                <w:rFonts w:asciiTheme="minorHAnsi" w:hAnsiTheme="minorHAnsi"/>
                <w:sz w:val="24"/>
                <w:szCs w:val="24"/>
              </w:rPr>
            </w:pPr>
            <w:r w:rsidRPr="00FC29D5">
              <w:rPr>
                <w:rFonts w:asciiTheme="minorHAnsi" w:hAnsiTheme="minorHAnsi"/>
                <w:sz w:val="24"/>
                <w:szCs w:val="24"/>
              </w:rPr>
              <w:t>Effective Date:</w:t>
            </w:r>
          </w:p>
          <w:p w14:paraId="0D612166" w14:textId="026CF345" w:rsidR="00DF1CA7" w:rsidRPr="00C40240" w:rsidRDefault="00C40240" w:rsidP="00773927">
            <w:pPr>
              <w:rPr>
                <w:rFonts w:asciiTheme="minorHAnsi" w:hAnsiTheme="minorHAnsi"/>
                <w:b/>
                <w:sz w:val="24"/>
                <w:szCs w:val="24"/>
              </w:rPr>
            </w:pPr>
            <w:r>
              <w:rPr>
                <w:rFonts w:asciiTheme="minorHAnsi" w:hAnsiTheme="minorHAnsi"/>
                <w:b/>
                <w:sz w:val="24"/>
                <w:szCs w:val="24"/>
              </w:rPr>
              <w:t>August 5, 2022</w:t>
            </w:r>
          </w:p>
        </w:tc>
      </w:tr>
    </w:tbl>
    <w:p w14:paraId="71C0E329" w14:textId="77777777" w:rsidR="00DB1CBB" w:rsidRDefault="00DB1CBB"/>
    <w:p w14:paraId="0FD79881" w14:textId="77777777" w:rsidR="00CD6A5A" w:rsidRDefault="00CD6A5A"/>
    <w:p w14:paraId="5D024309" w14:textId="5FD5F8AD" w:rsidR="005E0960" w:rsidRPr="005E0960" w:rsidRDefault="005E0960" w:rsidP="005E0960">
      <w:pPr>
        <w:rPr>
          <w:rFonts w:ascii="Calibri" w:eastAsia="Calibri" w:hAnsi="Calibri"/>
          <w:sz w:val="24"/>
          <w:szCs w:val="22"/>
        </w:rPr>
      </w:pPr>
      <w:r w:rsidRPr="005E0960">
        <w:rPr>
          <w:rFonts w:ascii="Calibri" w:eastAsia="Calibri" w:hAnsi="Calibri"/>
          <w:sz w:val="24"/>
          <w:szCs w:val="22"/>
        </w:rPr>
        <w:t xml:space="preserve">The Graduate Medical Education Committee is accountable for </w:t>
      </w:r>
      <w:r w:rsidR="00EE5DED">
        <w:rPr>
          <w:rFonts w:ascii="Calibri" w:eastAsia="Calibri" w:hAnsi="Calibri"/>
          <w:sz w:val="24"/>
          <w:szCs w:val="22"/>
        </w:rPr>
        <w:t xml:space="preserve">overseeing </w:t>
      </w:r>
      <w:r w:rsidRPr="005E0960">
        <w:rPr>
          <w:rFonts w:ascii="Calibri" w:eastAsia="Calibri" w:hAnsi="Calibri"/>
          <w:sz w:val="24"/>
          <w:szCs w:val="22"/>
        </w:rPr>
        <w:t>all aspects of residency education in a manner to meet the needs of the residents^, programs and hospitals</w:t>
      </w:r>
      <w:r w:rsidR="00EE5DED">
        <w:rPr>
          <w:rFonts w:ascii="Calibri" w:eastAsia="Calibri" w:hAnsi="Calibri"/>
          <w:sz w:val="24"/>
          <w:szCs w:val="22"/>
        </w:rPr>
        <w:t xml:space="preserve">, and to ensure compliance with </w:t>
      </w:r>
      <w:r w:rsidRPr="005E0960">
        <w:rPr>
          <w:rFonts w:ascii="Calibri" w:eastAsia="Calibri" w:hAnsi="Calibri"/>
          <w:sz w:val="24"/>
          <w:szCs w:val="22"/>
        </w:rPr>
        <w:t xml:space="preserve">Accreditation Council for Graduate Medical Education (ACGME) </w:t>
      </w:r>
      <w:r w:rsidR="00EE5DED">
        <w:rPr>
          <w:rFonts w:ascii="Calibri" w:eastAsia="Calibri" w:hAnsi="Calibri"/>
          <w:sz w:val="24"/>
          <w:szCs w:val="22"/>
        </w:rPr>
        <w:t xml:space="preserve">Institutional, Common, Program and Recognition </w:t>
      </w:r>
      <w:r w:rsidR="00F9642F">
        <w:rPr>
          <w:rFonts w:ascii="Calibri" w:eastAsia="Calibri" w:hAnsi="Calibri"/>
          <w:sz w:val="24"/>
          <w:szCs w:val="22"/>
        </w:rPr>
        <w:t>Requirements.</w:t>
      </w:r>
      <w:r w:rsidRPr="005E0960">
        <w:rPr>
          <w:rFonts w:ascii="Calibri" w:eastAsia="Calibri" w:hAnsi="Calibri"/>
          <w:sz w:val="24"/>
          <w:szCs w:val="22"/>
        </w:rPr>
        <w:t xml:space="preserve">  Major responsibilities include:</w:t>
      </w:r>
    </w:p>
    <w:p w14:paraId="3AD2969F" w14:textId="77777777" w:rsidR="005E0960" w:rsidRPr="005E0960" w:rsidRDefault="005E0960" w:rsidP="005E0960">
      <w:pPr>
        <w:rPr>
          <w:rFonts w:ascii="Calibri" w:eastAsia="Calibri" w:hAnsi="Calibri"/>
          <w:sz w:val="24"/>
          <w:szCs w:val="22"/>
        </w:rPr>
      </w:pPr>
    </w:p>
    <w:p w14:paraId="3BE9303F" w14:textId="70B67FE1"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Establishing and implementing standards and policies that affect all programs regarding the quality of education, learning and work environment for the residents in each program and at all participating sites, and achievement of measurable outcomes.</w:t>
      </w:r>
    </w:p>
    <w:p w14:paraId="7BECBC98" w14:textId="77777777"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Assuring residents of an educational environment in which they may raise and resolve issues without fear of intimidation or retaliation.</w:t>
      </w:r>
    </w:p>
    <w:p w14:paraId="440C2002" w14:textId="53083CFF"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 xml:space="preserve">Reviewing all ACGME program and institutional letters of accreditation </w:t>
      </w:r>
      <w:r w:rsidR="00EE5DED">
        <w:rPr>
          <w:rFonts w:ascii="Calibri" w:eastAsia="Calibri" w:hAnsi="Calibri"/>
          <w:sz w:val="24"/>
          <w:szCs w:val="22"/>
        </w:rPr>
        <w:t xml:space="preserve">or recognition </w:t>
      </w:r>
      <w:r w:rsidRPr="00F10BBB">
        <w:rPr>
          <w:rFonts w:ascii="Calibri" w:eastAsia="Calibri" w:hAnsi="Calibri"/>
          <w:sz w:val="24"/>
          <w:szCs w:val="22"/>
        </w:rPr>
        <w:t>and the monitoring of action plans for correction of areas of non-compliance.</w:t>
      </w:r>
    </w:p>
    <w:p w14:paraId="2034D242" w14:textId="77777777"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Conducting an Annual Institutional Review (AIR)</w:t>
      </w:r>
      <w:r w:rsidR="008B1B66" w:rsidRPr="00F10BBB">
        <w:rPr>
          <w:rFonts w:ascii="Calibri" w:eastAsia="Calibri" w:hAnsi="Calibri"/>
          <w:sz w:val="24"/>
          <w:szCs w:val="22"/>
        </w:rPr>
        <w:t xml:space="preserve"> with identified institutional performance indicators</w:t>
      </w:r>
      <w:r w:rsidRPr="00F10BBB">
        <w:rPr>
          <w:rFonts w:ascii="Calibri" w:eastAsia="Calibri" w:hAnsi="Calibri"/>
          <w:sz w:val="24"/>
          <w:szCs w:val="22"/>
        </w:rPr>
        <w:t xml:space="preserve"> and monitoring action plans resulting from the review.</w:t>
      </w:r>
    </w:p>
    <w:p w14:paraId="2572E62D" w14:textId="77777777"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Organization and presentation of the GME Annual Report to the appropriate stakeholders.</w:t>
      </w:r>
    </w:p>
    <w:p w14:paraId="43F508AA" w14:textId="77777777"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Conducting regular internal reviews of all residency and subspecialty programs and monitoring action plans for any recommendations from the internal reviews.</w:t>
      </w:r>
    </w:p>
    <w:p w14:paraId="2A5A4411" w14:textId="77777777"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Conducting Special Reviews for underperforming programs and monitoring the outcomes of any quality improvement goals and corrective actions form the Special Reviews.</w:t>
      </w:r>
    </w:p>
    <w:p w14:paraId="63F1FFA3" w14:textId="66C1DCE6" w:rsidR="005E0960" w:rsidRPr="00F9642F"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Monitoring and oversight of programs’ Annual Program Evaluations (</w:t>
      </w:r>
      <w:r w:rsidRPr="00F9642F">
        <w:rPr>
          <w:rFonts w:ascii="Calibri" w:eastAsia="Calibri" w:hAnsi="Calibri"/>
          <w:sz w:val="24"/>
          <w:szCs w:val="22"/>
        </w:rPr>
        <w:t>APEs</w:t>
      </w:r>
      <w:r w:rsidR="00F9642F" w:rsidRPr="00F9642F">
        <w:rPr>
          <w:rFonts w:ascii="Calibri" w:eastAsia="Calibri" w:hAnsi="Calibri"/>
          <w:sz w:val="24"/>
          <w:szCs w:val="22"/>
        </w:rPr>
        <w:t>),</w:t>
      </w:r>
      <w:r w:rsidR="003D7B0B" w:rsidRPr="00F9642F">
        <w:rPr>
          <w:rFonts w:ascii="Calibri" w:eastAsia="Calibri" w:hAnsi="Calibri"/>
          <w:sz w:val="24"/>
          <w:szCs w:val="22"/>
        </w:rPr>
        <w:t xml:space="preserve"> Self-</w:t>
      </w:r>
      <w:r w:rsidR="00F9642F" w:rsidRPr="00F9642F">
        <w:rPr>
          <w:rFonts w:ascii="Calibri" w:eastAsia="Calibri" w:hAnsi="Calibri"/>
          <w:sz w:val="24"/>
          <w:szCs w:val="22"/>
        </w:rPr>
        <w:t>Studies, and</w:t>
      </w:r>
      <w:r w:rsidRPr="00F9642F">
        <w:rPr>
          <w:rFonts w:ascii="Calibri" w:eastAsia="Calibri" w:hAnsi="Calibri"/>
          <w:sz w:val="24"/>
          <w:szCs w:val="22"/>
        </w:rPr>
        <w:t xml:space="preserve"> improvement activities.</w:t>
      </w:r>
    </w:p>
    <w:p w14:paraId="55E90AA6" w14:textId="77777777"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Reviewing and approving:</w:t>
      </w:r>
    </w:p>
    <w:p w14:paraId="684A5480" w14:textId="77777777" w:rsidR="005E0960" w:rsidRPr="00F10BBB" w:rsidRDefault="005E0960" w:rsidP="005E0960">
      <w:pPr>
        <w:numPr>
          <w:ilvl w:val="0"/>
          <w:numId w:val="4"/>
        </w:numPr>
        <w:rPr>
          <w:rFonts w:ascii="Calibri" w:eastAsia="Calibri" w:hAnsi="Calibri"/>
          <w:sz w:val="24"/>
          <w:szCs w:val="22"/>
        </w:rPr>
      </w:pPr>
      <w:r w:rsidRPr="00F10BBB">
        <w:rPr>
          <w:rFonts w:ascii="Calibri" w:eastAsia="Calibri" w:hAnsi="Calibri"/>
          <w:sz w:val="24"/>
          <w:szCs w:val="22"/>
        </w:rPr>
        <w:t>all applications for new GME programs,</w:t>
      </w:r>
    </w:p>
    <w:p w14:paraId="0698964F" w14:textId="77777777" w:rsidR="005E0960" w:rsidRPr="00F10BBB" w:rsidRDefault="005E0960" w:rsidP="005E0960">
      <w:pPr>
        <w:numPr>
          <w:ilvl w:val="0"/>
          <w:numId w:val="4"/>
        </w:numPr>
        <w:rPr>
          <w:rFonts w:ascii="Calibri" w:eastAsia="Calibri" w:hAnsi="Calibri"/>
          <w:sz w:val="24"/>
          <w:szCs w:val="22"/>
        </w:rPr>
      </w:pPr>
      <w:r w:rsidRPr="00F10BBB">
        <w:rPr>
          <w:rFonts w:ascii="Calibri" w:eastAsia="Calibri" w:hAnsi="Calibri"/>
          <w:sz w:val="24"/>
          <w:szCs w:val="22"/>
        </w:rPr>
        <w:t>changes in resident complement or structure/duration of education,</w:t>
      </w:r>
    </w:p>
    <w:p w14:paraId="26CB0614" w14:textId="77777777" w:rsidR="005E0960" w:rsidRPr="00F10BBB" w:rsidRDefault="005E0960" w:rsidP="005E0960">
      <w:pPr>
        <w:numPr>
          <w:ilvl w:val="0"/>
          <w:numId w:val="4"/>
        </w:numPr>
        <w:rPr>
          <w:rFonts w:ascii="Calibri" w:eastAsia="Calibri" w:hAnsi="Calibri"/>
          <w:sz w:val="24"/>
          <w:szCs w:val="22"/>
        </w:rPr>
      </w:pPr>
      <w:r w:rsidRPr="00F10BBB">
        <w:rPr>
          <w:rFonts w:ascii="Calibri" w:eastAsia="Calibri" w:hAnsi="Calibri"/>
          <w:sz w:val="24"/>
          <w:szCs w:val="22"/>
        </w:rPr>
        <w:t>additions and deletions of participating sites,</w:t>
      </w:r>
    </w:p>
    <w:p w14:paraId="55B4FBA4" w14:textId="77777777" w:rsidR="005E0960" w:rsidRPr="00F10BBB" w:rsidRDefault="005E0960" w:rsidP="005E0960">
      <w:pPr>
        <w:numPr>
          <w:ilvl w:val="0"/>
          <w:numId w:val="4"/>
        </w:numPr>
        <w:rPr>
          <w:rFonts w:ascii="Calibri" w:eastAsia="Calibri" w:hAnsi="Calibri"/>
          <w:sz w:val="24"/>
          <w:szCs w:val="22"/>
        </w:rPr>
      </w:pPr>
      <w:r w:rsidRPr="00F10BBB">
        <w:rPr>
          <w:rFonts w:ascii="Calibri" w:eastAsia="Calibri" w:hAnsi="Calibri"/>
          <w:sz w:val="24"/>
          <w:szCs w:val="22"/>
        </w:rPr>
        <w:t>appointment of new program directors,</w:t>
      </w:r>
    </w:p>
    <w:p w14:paraId="1B269C45" w14:textId="36445140" w:rsidR="005E0960" w:rsidRPr="00F10BBB" w:rsidRDefault="005E0960" w:rsidP="005E0960">
      <w:pPr>
        <w:numPr>
          <w:ilvl w:val="0"/>
          <w:numId w:val="4"/>
        </w:numPr>
        <w:rPr>
          <w:rFonts w:ascii="Calibri" w:eastAsia="Calibri" w:hAnsi="Calibri"/>
          <w:sz w:val="24"/>
          <w:szCs w:val="22"/>
        </w:rPr>
      </w:pPr>
      <w:r w:rsidRPr="00F10BBB">
        <w:rPr>
          <w:rFonts w:ascii="Calibri" w:eastAsia="Calibri" w:hAnsi="Calibri"/>
          <w:sz w:val="24"/>
          <w:szCs w:val="22"/>
        </w:rPr>
        <w:t>any reports or requests to the ACGME Institutional, Clinical Learning Environment, or Review Committees,</w:t>
      </w:r>
    </w:p>
    <w:p w14:paraId="3345C6CD" w14:textId="77777777" w:rsidR="003D7B0B" w:rsidRPr="00F10BBB" w:rsidRDefault="003D7B0B" w:rsidP="005E0960">
      <w:pPr>
        <w:numPr>
          <w:ilvl w:val="0"/>
          <w:numId w:val="4"/>
        </w:numPr>
        <w:rPr>
          <w:rFonts w:ascii="Calibri" w:eastAsia="Calibri" w:hAnsi="Calibri"/>
          <w:sz w:val="24"/>
          <w:szCs w:val="22"/>
        </w:rPr>
      </w:pPr>
      <w:r w:rsidRPr="00F10BBB">
        <w:rPr>
          <w:rFonts w:ascii="Calibri" w:eastAsia="Calibri" w:hAnsi="Calibri"/>
          <w:sz w:val="24"/>
          <w:szCs w:val="22"/>
        </w:rPr>
        <w:t>GMEC subcommittee actions that address required GMEC responsibilities,</w:t>
      </w:r>
    </w:p>
    <w:p w14:paraId="16E8881B" w14:textId="77777777" w:rsidR="003D7B0B" w:rsidRPr="00F10BBB" w:rsidRDefault="002F39C4" w:rsidP="005E0960">
      <w:pPr>
        <w:numPr>
          <w:ilvl w:val="0"/>
          <w:numId w:val="4"/>
        </w:numPr>
        <w:rPr>
          <w:rFonts w:ascii="Calibri" w:eastAsia="Calibri" w:hAnsi="Calibri"/>
          <w:sz w:val="24"/>
          <w:szCs w:val="22"/>
        </w:rPr>
      </w:pPr>
      <w:r w:rsidRPr="00F10BBB">
        <w:rPr>
          <w:rFonts w:ascii="Calibri" w:eastAsia="Calibri" w:hAnsi="Calibri"/>
          <w:sz w:val="24"/>
          <w:szCs w:val="22"/>
        </w:rPr>
        <w:t>major changes in program structure or duration of education, including any change in the designation of a program’s primary clinical site,</w:t>
      </w:r>
    </w:p>
    <w:p w14:paraId="71BA4148" w14:textId="77777777" w:rsidR="002F39C4" w:rsidRPr="00F10BBB" w:rsidRDefault="002F39C4" w:rsidP="005E0960">
      <w:pPr>
        <w:numPr>
          <w:ilvl w:val="0"/>
          <w:numId w:val="4"/>
        </w:numPr>
        <w:rPr>
          <w:rFonts w:ascii="Calibri" w:eastAsia="Calibri" w:hAnsi="Calibri"/>
          <w:sz w:val="24"/>
          <w:szCs w:val="22"/>
        </w:rPr>
      </w:pPr>
      <w:r w:rsidRPr="00F10BBB">
        <w:rPr>
          <w:rFonts w:ascii="Calibri" w:eastAsia="Calibri" w:hAnsi="Calibri"/>
          <w:sz w:val="24"/>
          <w:szCs w:val="22"/>
        </w:rPr>
        <w:t>responses to CLER reports,</w:t>
      </w:r>
    </w:p>
    <w:p w14:paraId="11676052" w14:textId="77777777" w:rsidR="002F39C4" w:rsidRPr="00F10BBB" w:rsidRDefault="002F39C4" w:rsidP="005E0960">
      <w:pPr>
        <w:numPr>
          <w:ilvl w:val="0"/>
          <w:numId w:val="4"/>
        </w:numPr>
        <w:rPr>
          <w:rFonts w:ascii="Calibri" w:eastAsia="Calibri" w:hAnsi="Calibri"/>
          <w:sz w:val="24"/>
          <w:szCs w:val="22"/>
        </w:rPr>
      </w:pPr>
      <w:r w:rsidRPr="00F10BBB">
        <w:rPr>
          <w:rFonts w:ascii="Calibri" w:eastAsia="Calibri" w:hAnsi="Calibri"/>
          <w:sz w:val="24"/>
          <w:szCs w:val="22"/>
        </w:rPr>
        <w:t>exceptionally qualified candidates for trainee appointment who do not satisfy the eligibility policy or requirements of the Common Program Requirements,</w:t>
      </w:r>
    </w:p>
    <w:p w14:paraId="45E6D253" w14:textId="77777777" w:rsidR="005E0960" w:rsidRPr="00F10BBB" w:rsidRDefault="005E0960" w:rsidP="005E0960">
      <w:pPr>
        <w:numPr>
          <w:ilvl w:val="0"/>
          <w:numId w:val="4"/>
        </w:numPr>
        <w:rPr>
          <w:rFonts w:ascii="Calibri" w:eastAsia="Calibri" w:hAnsi="Calibri"/>
          <w:sz w:val="24"/>
          <w:szCs w:val="22"/>
        </w:rPr>
      </w:pPr>
      <w:r w:rsidRPr="00F10BBB">
        <w:rPr>
          <w:rFonts w:ascii="Calibri" w:eastAsia="Calibri" w:hAnsi="Calibri"/>
          <w:sz w:val="24"/>
          <w:szCs w:val="22"/>
        </w:rPr>
        <w:t>voluntary withdrawal of program accreditation.</w:t>
      </w:r>
    </w:p>
    <w:p w14:paraId="431F9E42" w14:textId="77777777" w:rsidR="005E0960" w:rsidRPr="00F10BBB" w:rsidRDefault="005E0960" w:rsidP="005E0960">
      <w:pPr>
        <w:numPr>
          <w:ilvl w:val="0"/>
          <w:numId w:val="1"/>
        </w:numPr>
        <w:rPr>
          <w:rFonts w:ascii="Calibri" w:eastAsia="Calibri" w:hAnsi="Calibri"/>
          <w:sz w:val="24"/>
          <w:szCs w:val="22"/>
        </w:rPr>
      </w:pPr>
      <w:r w:rsidRPr="00F9642F">
        <w:rPr>
          <w:rFonts w:ascii="Calibri" w:eastAsia="Calibri" w:hAnsi="Calibri"/>
          <w:sz w:val="24"/>
          <w:szCs w:val="22"/>
        </w:rPr>
        <w:t>Establishing</w:t>
      </w:r>
      <w:r w:rsidR="003D7B0B" w:rsidRPr="00F9642F">
        <w:rPr>
          <w:rFonts w:ascii="Calibri" w:eastAsia="Calibri" w:hAnsi="Calibri"/>
          <w:sz w:val="24"/>
          <w:szCs w:val="22"/>
        </w:rPr>
        <w:t xml:space="preserve">, overseeing, </w:t>
      </w:r>
      <w:r w:rsidRPr="00F9642F">
        <w:rPr>
          <w:rFonts w:ascii="Calibri" w:eastAsia="Calibri" w:hAnsi="Calibri"/>
          <w:sz w:val="24"/>
          <w:szCs w:val="22"/>
        </w:rPr>
        <w:t xml:space="preserve">and </w:t>
      </w:r>
      <w:r w:rsidRPr="00F10BBB">
        <w:rPr>
          <w:rFonts w:ascii="Calibri" w:eastAsia="Calibri" w:hAnsi="Calibri"/>
          <w:sz w:val="24"/>
          <w:szCs w:val="22"/>
        </w:rPr>
        <w:t>implementing institutional policies and procedures for:</w:t>
      </w:r>
    </w:p>
    <w:p w14:paraId="2F07173B" w14:textId="77777777" w:rsidR="005E0960" w:rsidRPr="00F10BBB" w:rsidRDefault="005E0960" w:rsidP="005E0960">
      <w:pPr>
        <w:ind w:left="1080" w:hanging="360"/>
        <w:rPr>
          <w:rFonts w:ascii="Calibri" w:eastAsia="Calibri" w:hAnsi="Calibri"/>
          <w:sz w:val="24"/>
          <w:szCs w:val="22"/>
        </w:rPr>
      </w:pPr>
      <w:r w:rsidRPr="00F10BBB">
        <w:rPr>
          <w:rFonts w:ascii="Calibri" w:eastAsia="Calibri" w:hAnsi="Calibri"/>
          <w:sz w:val="24"/>
          <w:szCs w:val="22"/>
        </w:rPr>
        <w:lastRenderedPageBreak/>
        <w:t>a.</w:t>
      </w:r>
      <w:r w:rsidRPr="00F10BBB">
        <w:rPr>
          <w:rFonts w:ascii="Calibri" w:eastAsia="Calibri" w:hAnsi="Calibri"/>
          <w:sz w:val="24"/>
          <w:szCs w:val="22"/>
        </w:rPr>
        <w:tab/>
        <w:t>the recruitment and appointment, evaluation, promotion, transfer and dismissal of residents,</w:t>
      </w:r>
    </w:p>
    <w:p w14:paraId="3E12F053" w14:textId="77777777" w:rsidR="005E0960" w:rsidRPr="00F10BBB" w:rsidRDefault="005E0960" w:rsidP="005E0960">
      <w:pPr>
        <w:ind w:left="1080" w:hanging="360"/>
        <w:rPr>
          <w:rFonts w:ascii="Calibri" w:eastAsia="Calibri" w:hAnsi="Calibri"/>
          <w:sz w:val="24"/>
          <w:szCs w:val="22"/>
        </w:rPr>
      </w:pPr>
      <w:r w:rsidRPr="00F10BBB">
        <w:rPr>
          <w:rFonts w:ascii="Calibri" w:eastAsia="Calibri" w:hAnsi="Calibri"/>
          <w:sz w:val="24"/>
          <w:szCs w:val="22"/>
        </w:rPr>
        <w:t>b.</w:t>
      </w:r>
      <w:r w:rsidRPr="00F10BBB">
        <w:rPr>
          <w:rFonts w:ascii="Calibri" w:eastAsia="Calibri" w:hAnsi="Calibri"/>
          <w:sz w:val="24"/>
          <w:szCs w:val="22"/>
        </w:rPr>
        <w:tab/>
        <w:t>the adjudication of resident complaints at the program and institutional level,</w:t>
      </w:r>
    </w:p>
    <w:p w14:paraId="779A7B56" w14:textId="77777777" w:rsidR="005E0960" w:rsidRPr="00F10BBB" w:rsidRDefault="005E0960" w:rsidP="005E0960">
      <w:pPr>
        <w:ind w:left="1080" w:hanging="360"/>
        <w:rPr>
          <w:rFonts w:ascii="Calibri" w:eastAsia="Calibri" w:hAnsi="Calibri"/>
          <w:sz w:val="24"/>
          <w:szCs w:val="22"/>
        </w:rPr>
      </w:pPr>
      <w:r w:rsidRPr="00F10BBB">
        <w:rPr>
          <w:rFonts w:ascii="Calibri" w:eastAsia="Calibri" w:hAnsi="Calibri"/>
          <w:sz w:val="24"/>
          <w:szCs w:val="22"/>
        </w:rPr>
        <w:t>c.</w:t>
      </w:r>
      <w:r w:rsidRPr="00F10BBB">
        <w:rPr>
          <w:rFonts w:ascii="Calibri" w:eastAsia="Calibri" w:hAnsi="Calibri"/>
          <w:sz w:val="24"/>
          <w:szCs w:val="22"/>
        </w:rPr>
        <w:tab/>
        <w:t>the provision of resident Due Process,</w:t>
      </w:r>
    </w:p>
    <w:p w14:paraId="7C7A949D" w14:textId="75EDDB17" w:rsidR="005E0960" w:rsidRPr="00F10BBB" w:rsidRDefault="005E0960" w:rsidP="005E0960">
      <w:pPr>
        <w:ind w:left="1080" w:hanging="360"/>
        <w:rPr>
          <w:rFonts w:ascii="Calibri" w:eastAsia="Calibri" w:hAnsi="Calibri"/>
          <w:sz w:val="24"/>
          <w:szCs w:val="22"/>
        </w:rPr>
      </w:pPr>
      <w:r w:rsidRPr="00F10BBB">
        <w:rPr>
          <w:rFonts w:ascii="Calibri" w:eastAsia="Calibri" w:hAnsi="Calibri"/>
          <w:sz w:val="24"/>
          <w:szCs w:val="22"/>
        </w:rPr>
        <w:t>d.</w:t>
      </w:r>
      <w:r w:rsidRPr="00F10BBB">
        <w:rPr>
          <w:rFonts w:ascii="Calibri" w:eastAsia="Calibri" w:hAnsi="Calibri"/>
          <w:sz w:val="24"/>
          <w:szCs w:val="22"/>
        </w:rPr>
        <w:tab/>
        <w:t xml:space="preserve">vacation and other </w:t>
      </w:r>
      <w:r w:rsidRPr="00F9642F">
        <w:rPr>
          <w:rFonts w:ascii="Calibri" w:eastAsia="Calibri" w:hAnsi="Calibri"/>
          <w:sz w:val="24"/>
          <w:szCs w:val="22"/>
        </w:rPr>
        <w:t>leaves of absence</w:t>
      </w:r>
      <w:r w:rsidR="003D7B0B" w:rsidRPr="00F9642F">
        <w:rPr>
          <w:rFonts w:ascii="Calibri" w:eastAsia="Calibri" w:hAnsi="Calibri"/>
          <w:sz w:val="24"/>
          <w:szCs w:val="22"/>
        </w:rPr>
        <w:t xml:space="preserve"> including</w:t>
      </w:r>
      <w:r w:rsidR="00EE5DED" w:rsidRPr="00F9642F">
        <w:rPr>
          <w:rFonts w:ascii="Calibri" w:eastAsia="Calibri" w:hAnsi="Calibri"/>
          <w:sz w:val="24"/>
          <w:szCs w:val="22"/>
        </w:rPr>
        <w:t xml:space="preserve"> review </w:t>
      </w:r>
      <w:r w:rsidR="00F9642F" w:rsidRPr="00F9642F">
        <w:rPr>
          <w:rFonts w:ascii="Calibri" w:eastAsia="Calibri" w:hAnsi="Calibri"/>
          <w:sz w:val="24"/>
          <w:szCs w:val="22"/>
        </w:rPr>
        <w:t>of medical</w:t>
      </w:r>
      <w:r w:rsidR="003D7B0B" w:rsidRPr="00F9642F">
        <w:rPr>
          <w:rFonts w:ascii="Calibri" w:eastAsia="Calibri" w:hAnsi="Calibri"/>
          <w:sz w:val="24"/>
          <w:szCs w:val="22"/>
        </w:rPr>
        <w:t>, parental, and caregiver leaves of absence at least annually</w:t>
      </w:r>
      <w:r w:rsidRPr="00F9642F">
        <w:rPr>
          <w:rFonts w:ascii="Calibri" w:eastAsia="Calibri" w:hAnsi="Calibri"/>
          <w:sz w:val="24"/>
          <w:szCs w:val="22"/>
        </w:rPr>
        <w:t>,</w:t>
      </w:r>
    </w:p>
    <w:p w14:paraId="05A44D57" w14:textId="77777777" w:rsidR="005E0960" w:rsidRPr="00F10BBB" w:rsidRDefault="005E0960" w:rsidP="005E0960">
      <w:pPr>
        <w:ind w:left="1080" w:hanging="360"/>
        <w:rPr>
          <w:rFonts w:ascii="Calibri" w:eastAsia="Calibri" w:hAnsi="Calibri"/>
          <w:sz w:val="24"/>
          <w:szCs w:val="22"/>
        </w:rPr>
      </w:pPr>
      <w:r w:rsidRPr="00F10BBB">
        <w:rPr>
          <w:rFonts w:ascii="Calibri" w:eastAsia="Calibri" w:hAnsi="Calibri"/>
          <w:sz w:val="24"/>
          <w:szCs w:val="22"/>
        </w:rPr>
        <w:t>e.</w:t>
      </w:r>
      <w:r w:rsidRPr="00F10BBB">
        <w:rPr>
          <w:rFonts w:ascii="Calibri" w:eastAsia="Calibri" w:hAnsi="Calibri"/>
          <w:sz w:val="24"/>
          <w:szCs w:val="22"/>
        </w:rPr>
        <w:tab/>
        <w:t>physician impairment,</w:t>
      </w:r>
    </w:p>
    <w:p w14:paraId="0B37B14A" w14:textId="20E7CE73" w:rsidR="005E0960" w:rsidRPr="00F10BBB" w:rsidRDefault="005E0960" w:rsidP="005E0960">
      <w:pPr>
        <w:ind w:left="1080" w:hanging="360"/>
        <w:rPr>
          <w:rFonts w:ascii="Calibri" w:eastAsia="Calibri" w:hAnsi="Calibri"/>
          <w:sz w:val="24"/>
          <w:szCs w:val="22"/>
        </w:rPr>
      </w:pPr>
      <w:r w:rsidRPr="00F10BBB">
        <w:rPr>
          <w:rFonts w:ascii="Calibri" w:eastAsia="Calibri" w:hAnsi="Calibri"/>
          <w:sz w:val="24"/>
          <w:szCs w:val="22"/>
        </w:rPr>
        <w:t>f.</w:t>
      </w:r>
      <w:r w:rsidRPr="00F10BBB">
        <w:rPr>
          <w:rFonts w:ascii="Calibri" w:eastAsia="Calibri" w:hAnsi="Calibri"/>
          <w:sz w:val="24"/>
          <w:szCs w:val="22"/>
        </w:rPr>
        <w:tab/>
        <w:t>sexual harassment</w:t>
      </w:r>
      <w:r w:rsidR="00FC6462">
        <w:rPr>
          <w:rFonts w:ascii="Calibri" w:eastAsia="Calibri" w:hAnsi="Calibri"/>
          <w:sz w:val="24"/>
          <w:szCs w:val="22"/>
        </w:rPr>
        <w:t xml:space="preserve"> and discrimination</w:t>
      </w:r>
      <w:r w:rsidRPr="00F10BBB">
        <w:rPr>
          <w:rFonts w:ascii="Calibri" w:eastAsia="Calibri" w:hAnsi="Calibri"/>
          <w:sz w:val="24"/>
          <w:szCs w:val="22"/>
        </w:rPr>
        <w:t>,</w:t>
      </w:r>
    </w:p>
    <w:p w14:paraId="72991D93" w14:textId="77777777" w:rsidR="005E0960" w:rsidRPr="00F10BBB" w:rsidRDefault="005E0960" w:rsidP="005E0960">
      <w:pPr>
        <w:ind w:left="1080" w:hanging="360"/>
        <w:rPr>
          <w:rFonts w:ascii="Calibri" w:eastAsia="Calibri" w:hAnsi="Calibri"/>
          <w:sz w:val="24"/>
          <w:szCs w:val="22"/>
        </w:rPr>
      </w:pPr>
      <w:r w:rsidRPr="00F10BBB">
        <w:rPr>
          <w:rFonts w:ascii="Calibri" w:eastAsia="Calibri" w:hAnsi="Calibri"/>
          <w:sz w:val="24"/>
          <w:szCs w:val="22"/>
        </w:rPr>
        <w:t>g.</w:t>
      </w:r>
      <w:r w:rsidRPr="00F10BBB">
        <w:rPr>
          <w:rFonts w:ascii="Calibri" w:eastAsia="Calibri" w:hAnsi="Calibri"/>
          <w:sz w:val="24"/>
          <w:szCs w:val="22"/>
        </w:rPr>
        <w:tab/>
        <w:t>accommodations for disabilities,</w:t>
      </w:r>
    </w:p>
    <w:p w14:paraId="77108B5B" w14:textId="77777777" w:rsidR="005E0960" w:rsidRPr="00F10BBB" w:rsidRDefault="005E0960" w:rsidP="005E0960">
      <w:pPr>
        <w:ind w:left="1080" w:hanging="360"/>
        <w:rPr>
          <w:rFonts w:ascii="Calibri" w:eastAsia="Calibri" w:hAnsi="Calibri"/>
          <w:sz w:val="24"/>
          <w:szCs w:val="22"/>
        </w:rPr>
      </w:pPr>
      <w:r w:rsidRPr="00F10BBB">
        <w:rPr>
          <w:rFonts w:ascii="Calibri" w:eastAsia="Calibri" w:hAnsi="Calibri"/>
          <w:sz w:val="24"/>
          <w:szCs w:val="22"/>
        </w:rPr>
        <w:t>h.</w:t>
      </w:r>
      <w:r w:rsidRPr="00F10BBB">
        <w:rPr>
          <w:rFonts w:ascii="Calibri" w:eastAsia="Calibri" w:hAnsi="Calibri"/>
          <w:sz w:val="24"/>
          <w:szCs w:val="22"/>
        </w:rPr>
        <w:tab/>
        <w:t>interactions with industry,</w:t>
      </w:r>
    </w:p>
    <w:p w14:paraId="50BF251C" w14:textId="471CDB3C" w:rsidR="005E0960" w:rsidRDefault="005E0960" w:rsidP="005E0960">
      <w:pPr>
        <w:ind w:left="1080" w:hanging="360"/>
        <w:rPr>
          <w:rFonts w:ascii="Calibri" w:eastAsia="Calibri" w:hAnsi="Calibri"/>
          <w:sz w:val="24"/>
          <w:szCs w:val="22"/>
        </w:rPr>
      </w:pPr>
      <w:r w:rsidRPr="00F10BBB">
        <w:rPr>
          <w:rFonts w:ascii="Calibri" w:eastAsia="Calibri" w:hAnsi="Calibri"/>
          <w:sz w:val="24"/>
          <w:szCs w:val="22"/>
        </w:rPr>
        <w:t>i.</w:t>
      </w:r>
      <w:r w:rsidRPr="00F10BBB">
        <w:rPr>
          <w:rFonts w:ascii="Calibri" w:eastAsia="Calibri" w:hAnsi="Calibri"/>
          <w:sz w:val="24"/>
          <w:szCs w:val="22"/>
        </w:rPr>
        <w:tab/>
        <w:t>supervision of residents,</w:t>
      </w:r>
    </w:p>
    <w:p w14:paraId="391356AD" w14:textId="0E9752B9" w:rsidR="00FC6462" w:rsidRPr="00F10BBB" w:rsidRDefault="00FC6462" w:rsidP="005E0960">
      <w:pPr>
        <w:ind w:left="1080" w:hanging="360"/>
        <w:rPr>
          <w:rFonts w:ascii="Calibri" w:eastAsia="Calibri" w:hAnsi="Calibri"/>
          <w:sz w:val="24"/>
          <w:szCs w:val="22"/>
        </w:rPr>
      </w:pPr>
      <w:r>
        <w:rPr>
          <w:rFonts w:ascii="Calibri" w:eastAsia="Calibri" w:hAnsi="Calibri"/>
          <w:sz w:val="24"/>
          <w:szCs w:val="22"/>
        </w:rPr>
        <w:t>j.</w:t>
      </w:r>
      <w:r>
        <w:rPr>
          <w:rFonts w:ascii="Calibri" w:eastAsia="Calibri" w:hAnsi="Calibri"/>
          <w:sz w:val="24"/>
          <w:szCs w:val="22"/>
        </w:rPr>
        <w:tab/>
        <w:t>resident and faculty well-being,</w:t>
      </w:r>
    </w:p>
    <w:p w14:paraId="4FFF712C" w14:textId="5DFD3345" w:rsidR="005E0960" w:rsidRPr="00F10BBB" w:rsidRDefault="00FC6462" w:rsidP="005E0960">
      <w:pPr>
        <w:ind w:left="1080" w:hanging="360"/>
        <w:rPr>
          <w:rFonts w:ascii="Calibri" w:eastAsia="Calibri" w:hAnsi="Calibri"/>
          <w:sz w:val="24"/>
          <w:szCs w:val="22"/>
        </w:rPr>
      </w:pPr>
      <w:r>
        <w:rPr>
          <w:rFonts w:ascii="Calibri" w:eastAsia="Calibri" w:hAnsi="Calibri"/>
          <w:sz w:val="24"/>
          <w:szCs w:val="22"/>
        </w:rPr>
        <w:t>k</w:t>
      </w:r>
      <w:r w:rsidR="005E0960" w:rsidRPr="00F10BBB">
        <w:rPr>
          <w:rFonts w:ascii="Calibri" w:eastAsia="Calibri" w:hAnsi="Calibri"/>
          <w:sz w:val="24"/>
          <w:szCs w:val="22"/>
        </w:rPr>
        <w:t>.</w:t>
      </w:r>
      <w:r w:rsidR="005E0960" w:rsidRPr="00F10BBB">
        <w:rPr>
          <w:rFonts w:ascii="Calibri" w:eastAsia="Calibri" w:hAnsi="Calibri"/>
          <w:sz w:val="24"/>
          <w:szCs w:val="22"/>
        </w:rPr>
        <w:tab/>
      </w:r>
      <w:r>
        <w:rPr>
          <w:rFonts w:ascii="Calibri" w:eastAsia="Calibri" w:hAnsi="Calibri"/>
          <w:sz w:val="24"/>
          <w:szCs w:val="22"/>
        </w:rPr>
        <w:t xml:space="preserve">clinical and educational </w:t>
      </w:r>
      <w:r w:rsidR="00F9642F">
        <w:rPr>
          <w:rFonts w:ascii="Calibri" w:eastAsia="Calibri" w:hAnsi="Calibri"/>
          <w:sz w:val="24"/>
          <w:szCs w:val="22"/>
        </w:rPr>
        <w:t xml:space="preserve">work </w:t>
      </w:r>
      <w:r w:rsidR="00F9642F" w:rsidRPr="00F10BBB">
        <w:rPr>
          <w:rFonts w:ascii="Calibri" w:eastAsia="Calibri" w:hAnsi="Calibri"/>
          <w:sz w:val="24"/>
          <w:szCs w:val="22"/>
        </w:rPr>
        <w:t>hours</w:t>
      </w:r>
      <w:r w:rsidR="005E0960" w:rsidRPr="00F10BBB">
        <w:rPr>
          <w:rFonts w:ascii="Calibri" w:eastAsia="Calibri" w:hAnsi="Calibri"/>
          <w:sz w:val="24"/>
          <w:szCs w:val="22"/>
        </w:rPr>
        <w:t xml:space="preserve"> and moonlighting,</w:t>
      </w:r>
    </w:p>
    <w:p w14:paraId="15A58233" w14:textId="1662C1AF" w:rsidR="005E0960" w:rsidRPr="00F10BBB" w:rsidRDefault="00FC6462" w:rsidP="005E0960">
      <w:pPr>
        <w:ind w:left="1080" w:hanging="360"/>
        <w:rPr>
          <w:rFonts w:ascii="Calibri" w:eastAsia="Calibri" w:hAnsi="Calibri"/>
          <w:sz w:val="24"/>
          <w:szCs w:val="22"/>
        </w:rPr>
      </w:pPr>
      <w:r>
        <w:rPr>
          <w:rFonts w:ascii="Calibri" w:eastAsia="Calibri" w:hAnsi="Calibri"/>
          <w:sz w:val="24"/>
          <w:szCs w:val="22"/>
        </w:rPr>
        <w:t>l</w:t>
      </w:r>
      <w:r w:rsidR="005E0960" w:rsidRPr="00F10BBB">
        <w:rPr>
          <w:rFonts w:ascii="Calibri" w:eastAsia="Calibri" w:hAnsi="Calibri"/>
          <w:sz w:val="24"/>
          <w:szCs w:val="22"/>
        </w:rPr>
        <w:t>.</w:t>
      </w:r>
      <w:r w:rsidR="005E0960" w:rsidRPr="00F10BBB">
        <w:rPr>
          <w:rFonts w:ascii="Calibri" w:eastAsia="Calibri" w:hAnsi="Calibri"/>
          <w:sz w:val="24"/>
          <w:szCs w:val="22"/>
        </w:rPr>
        <w:tab/>
        <w:t>administrative support for programs in the event of disaster,</w:t>
      </w:r>
    </w:p>
    <w:p w14:paraId="09809082" w14:textId="056E9F97" w:rsidR="005E0960" w:rsidRDefault="00FC6462" w:rsidP="005E0960">
      <w:pPr>
        <w:ind w:left="1080" w:hanging="360"/>
        <w:rPr>
          <w:rFonts w:ascii="Calibri" w:eastAsia="Calibri" w:hAnsi="Calibri"/>
          <w:sz w:val="24"/>
          <w:szCs w:val="22"/>
        </w:rPr>
      </w:pPr>
      <w:r>
        <w:rPr>
          <w:rFonts w:ascii="Calibri" w:eastAsia="Calibri" w:hAnsi="Calibri"/>
          <w:sz w:val="24"/>
          <w:szCs w:val="22"/>
        </w:rPr>
        <w:t>m</w:t>
      </w:r>
      <w:r w:rsidR="005E0960" w:rsidRPr="00F10BBB">
        <w:rPr>
          <w:rFonts w:ascii="Calibri" w:eastAsia="Calibri" w:hAnsi="Calibri"/>
          <w:sz w:val="24"/>
          <w:szCs w:val="22"/>
        </w:rPr>
        <w:t>.</w:t>
      </w:r>
      <w:r w:rsidR="005E0960" w:rsidRPr="00F10BBB">
        <w:rPr>
          <w:rFonts w:ascii="Calibri" w:eastAsia="Calibri" w:hAnsi="Calibri"/>
          <w:sz w:val="24"/>
          <w:szCs w:val="22"/>
        </w:rPr>
        <w:tab/>
        <w:t>oversight of</w:t>
      </w:r>
      <w:r w:rsidR="00610C10" w:rsidRPr="00F10BBB">
        <w:rPr>
          <w:rFonts w:ascii="Calibri" w:eastAsia="Calibri" w:hAnsi="Calibri"/>
          <w:sz w:val="24"/>
          <w:szCs w:val="22"/>
        </w:rPr>
        <w:t xml:space="preserve"> processes related to </w:t>
      </w:r>
      <w:r w:rsidR="005E0960" w:rsidRPr="00F10BBB">
        <w:rPr>
          <w:rFonts w:ascii="Calibri" w:eastAsia="Calibri" w:hAnsi="Calibri"/>
          <w:sz w:val="24"/>
          <w:szCs w:val="22"/>
        </w:rPr>
        <w:t>reductions or closure of programs</w:t>
      </w:r>
      <w:r w:rsidR="00610C10" w:rsidRPr="00F10BBB">
        <w:rPr>
          <w:rFonts w:ascii="Calibri" w:eastAsia="Calibri" w:hAnsi="Calibri"/>
          <w:sz w:val="24"/>
          <w:szCs w:val="22"/>
        </w:rPr>
        <w:t>, major participating sites,</w:t>
      </w:r>
      <w:r w:rsidR="005E0960" w:rsidRPr="00F10BBB">
        <w:rPr>
          <w:rFonts w:ascii="Calibri" w:eastAsia="Calibri" w:hAnsi="Calibri"/>
          <w:sz w:val="24"/>
          <w:szCs w:val="22"/>
        </w:rPr>
        <w:t xml:space="preserve"> </w:t>
      </w:r>
      <w:r w:rsidR="00610C10" w:rsidRPr="00F10BBB">
        <w:rPr>
          <w:rFonts w:ascii="Calibri" w:eastAsia="Calibri" w:hAnsi="Calibri"/>
          <w:sz w:val="24"/>
          <w:szCs w:val="22"/>
        </w:rPr>
        <w:t xml:space="preserve">and the </w:t>
      </w:r>
      <w:r w:rsidR="005E0960" w:rsidRPr="00F10BBB">
        <w:rPr>
          <w:rFonts w:ascii="Calibri" w:eastAsia="Calibri" w:hAnsi="Calibri"/>
          <w:sz w:val="24"/>
          <w:szCs w:val="22"/>
        </w:rPr>
        <w:t>sponsoring institution.</w:t>
      </w:r>
    </w:p>
    <w:p w14:paraId="054E365E" w14:textId="24F4A497" w:rsidR="00FC6462" w:rsidRDefault="00FC6462" w:rsidP="005E0960">
      <w:pPr>
        <w:ind w:left="1080" w:hanging="360"/>
        <w:rPr>
          <w:rFonts w:ascii="Calibri" w:eastAsia="Calibri" w:hAnsi="Calibri"/>
          <w:sz w:val="24"/>
          <w:szCs w:val="22"/>
        </w:rPr>
      </w:pPr>
      <w:r>
        <w:rPr>
          <w:rFonts w:ascii="Calibri" w:eastAsia="Calibri" w:hAnsi="Calibri"/>
          <w:sz w:val="24"/>
          <w:szCs w:val="22"/>
        </w:rPr>
        <w:t>n.</w:t>
      </w:r>
      <w:r>
        <w:rPr>
          <w:rFonts w:ascii="Calibri" w:eastAsia="Calibri" w:hAnsi="Calibri"/>
          <w:sz w:val="24"/>
          <w:szCs w:val="22"/>
        </w:rPr>
        <w:tab/>
        <w:t>Special Review Process</w:t>
      </w:r>
    </w:p>
    <w:p w14:paraId="0C6D94EE" w14:textId="72C73E19" w:rsidR="00FC6462" w:rsidRPr="00F10BBB" w:rsidRDefault="00FC6462" w:rsidP="005E0960">
      <w:pPr>
        <w:ind w:left="1080" w:hanging="360"/>
        <w:rPr>
          <w:rFonts w:ascii="Calibri" w:eastAsia="Calibri" w:hAnsi="Calibri"/>
          <w:sz w:val="24"/>
          <w:szCs w:val="22"/>
        </w:rPr>
      </w:pPr>
      <w:r>
        <w:rPr>
          <w:rFonts w:ascii="Calibri" w:eastAsia="Calibri" w:hAnsi="Calibri"/>
          <w:sz w:val="24"/>
          <w:szCs w:val="22"/>
        </w:rPr>
        <w:t>o.</w:t>
      </w:r>
      <w:r>
        <w:rPr>
          <w:rFonts w:ascii="Calibri" w:eastAsia="Calibri" w:hAnsi="Calibri"/>
          <w:sz w:val="24"/>
          <w:szCs w:val="22"/>
        </w:rPr>
        <w:tab/>
        <w:t>ensuring that residents are not required to sign a non-compete guarantee or restrictive covenant.</w:t>
      </w:r>
    </w:p>
    <w:p w14:paraId="243484A0" w14:textId="77777777"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Recommending appropriate and equitable funding for resident positions, and for resident stipends, benefits and support services.</w:t>
      </w:r>
    </w:p>
    <w:p w14:paraId="0DD0A6D9" w14:textId="77777777" w:rsidR="003D7B0B" w:rsidRPr="00F10BBB" w:rsidRDefault="003D7B0B" w:rsidP="005E0960">
      <w:pPr>
        <w:numPr>
          <w:ilvl w:val="0"/>
          <w:numId w:val="1"/>
        </w:numPr>
        <w:rPr>
          <w:rFonts w:ascii="Calibri" w:eastAsia="Calibri" w:hAnsi="Calibri"/>
          <w:sz w:val="24"/>
          <w:szCs w:val="22"/>
        </w:rPr>
      </w:pPr>
      <w:r w:rsidRPr="00F10BBB">
        <w:rPr>
          <w:rFonts w:ascii="Calibri" w:eastAsia="Calibri" w:hAnsi="Calibri"/>
          <w:sz w:val="24"/>
          <w:szCs w:val="22"/>
        </w:rPr>
        <w:t>Providing summary information of patient safety reports to residents, faculty, and other clinical staff members.</w:t>
      </w:r>
    </w:p>
    <w:p w14:paraId="189D9991" w14:textId="500A7FCA"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 xml:space="preserve">Monitoring the programs to assure the establishment of an appropriate clinical learning environment to include call schedules, </w:t>
      </w:r>
      <w:r w:rsidR="00F9642F">
        <w:rPr>
          <w:rFonts w:ascii="Calibri" w:eastAsia="Calibri" w:hAnsi="Calibri"/>
          <w:sz w:val="24"/>
          <w:szCs w:val="22"/>
        </w:rPr>
        <w:t xml:space="preserve">work </w:t>
      </w:r>
      <w:r w:rsidR="00F9642F" w:rsidRPr="00F10BBB">
        <w:rPr>
          <w:rFonts w:ascii="Calibri" w:eastAsia="Calibri" w:hAnsi="Calibri"/>
          <w:sz w:val="24"/>
          <w:szCs w:val="22"/>
        </w:rPr>
        <w:t>hours</w:t>
      </w:r>
      <w:r w:rsidR="002F39C4" w:rsidRPr="00F10BBB">
        <w:rPr>
          <w:rFonts w:ascii="Calibri" w:eastAsia="Calibri" w:hAnsi="Calibri"/>
          <w:sz w:val="24"/>
          <w:szCs w:val="22"/>
        </w:rPr>
        <w:t xml:space="preserve"> including requests for exceptions to requirements,</w:t>
      </w:r>
      <w:r w:rsidRPr="00F10BBB">
        <w:rPr>
          <w:rFonts w:ascii="Calibri" w:eastAsia="Calibri" w:hAnsi="Calibri"/>
          <w:sz w:val="24"/>
          <w:szCs w:val="22"/>
        </w:rPr>
        <w:t xml:space="preserve"> and supervision that are in compliance with the relevant ACGME Institutional, Common and Program Requirements and;</w:t>
      </w:r>
    </w:p>
    <w:p w14:paraId="71191522" w14:textId="77777777"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Assuring and monitoring that the residents' curriculum meets all ACGME requirements and provides for annual confidential written evaluations of the faculty and of the educational experiences.</w:t>
      </w:r>
    </w:p>
    <w:p w14:paraId="6A4CA1CD" w14:textId="77777777" w:rsidR="005E0960" w:rsidRPr="00F10BBB" w:rsidRDefault="005E0960" w:rsidP="005E0960">
      <w:pPr>
        <w:numPr>
          <w:ilvl w:val="0"/>
          <w:numId w:val="1"/>
        </w:numPr>
        <w:rPr>
          <w:rFonts w:ascii="Calibri" w:eastAsia="Calibri" w:hAnsi="Calibri"/>
          <w:sz w:val="24"/>
          <w:szCs w:val="22"/>
        </w:rPr>
      </w:pPr>
      <w:r w:rsidRPr="00F10BBB">
        <w:rPr>
          <w:rFonts w:ascii="Calibri" w:eastAsia="Calibri" w:hAnsi="Calibri"/>
          <w:sz w:val="24"/>
          <w:szCs w:val="22"/>
        </w:rPr>
        <w:t>Assuring and monitoring that all programs provide a curriculum and an evaluation system that enables residents to demonstrate competence in the general areas of:</w:t>
      </w:r>
    </w:p>
    <w:p w14:paraId="18E81768" w14:textId="77777777" w:rsidR="005E0960" w:rsidRPr="00F10BBB" w:rsidRDefault="005E0960" w:rsidP="005E0960">
      <w:pPr>
        <w:numPr>
          <w:ilvl w:val="0"/>
          <w:numId w:val="3"/>
        </w:numPr>
        <w:rPr>
          <w:rFonts w:ascii="Calibri" w:eastAsia="Calibri" w:hAnsi="Calibri"/>
          <w:sz w:val="24"/>
          <w:szCs w:val="22"/>
        </w:rPr>
      </w:pPr>
      <w:r w:rsidRPr="00F10BBB">
        <w:rPr>
          <w:rFonts w:ascii="Calibri" w:eastAsia="Calibri" w:hAnsi="Calibri"/>
          <w:sz w:val="24"/>
          <w:szCs w:val="22"/>
        </w:rPr>
        <w:t>patient care</w:t>
      </w:r>
    </w:p>
    <w:p w14:paraId="1AD6B3C5" w14:textId="77777777" w:rsidR="005E0960" w:rsidRPr="00F10BBB" w:rsidRDefault="005E0960" w:rsidP="005E0960">
      <w:pPr>
        <w:numPr>
          <w:ilvl w:val="0"/>
          <w:numId w:val="3"/>
        </w:numPr>
        <w:rPr>
          <w:rFonts w:ascii="Calibri" w:eastAsia="Calibri" w:hAnsi="Calibri"/>
          <w:sz w:val="24"/>
          <w:szCs w:val="22"/>
        </w:rPr>
      </w:pPr>
      <w:r w:rsidRPr="00F10BBB">
        <w:rPr>
          <w:rFonts w:ascii="Calibri" w:eastAsia="Calibri" w:hAnsi="Calibri"/>
          <w:sz w:val="24"/>
          <w:szCs w:val="22"/>
        </w:rPr>
        <w:t>medical knowledge</w:t>
      </w:r>
    </w:p>
    <w:p w14:paraId="39BB4EE1" w14:textId="77777777" w:rsidR="005E0960" w:rsidRPr="00F10BBB" w:rsidRDefault="005E0960" w:rsidP="005E0960">
      <w:pPr>
        <w:numPr>
          <w:ilvl w:val="0"/>
          <w:numId w:val="3"/>
        </w:numPr>
        <w:rPr>
          <w:rFonts w:ascii="Calibri" w:eastAsia="Calibri" w:hAnsi="Calibri"/>
          <w:sz w:val="24"/>
          <w:szCs w:val="22"/>
        </w:rPr>
      </w:pPr>
      <w:r w:rsidRPr="00F10BBB">
        <w:rPr>
          <w:rFonts w:ascii="Calibri" w:eastAsia="Calibri" w:hAnsi="Calibri"/>
          <w:sz w:val="24"/>
          <w:szCs w:val="22"/>
        </w:rPr>
        <w:t>practice-based learning</w:t>
      </w:r>
    </w:p>
    <w:p w14:paraId="61CDDE0F" w14:textId="77777777" w:rsidR="005E0960" w:rsidRPr="00F10BBB" w:rsidRDefault="005E0960" w:rsidP="005E0960">
      <w:pPr>
        <w:numPr>
          <w:ilvl w:val="0"/>
          <w:numId w:val="3"/>
        </w:numPr>
        <w:rPr>
          <w:rFonts w:ascii="Calibri" w:eastAsia="Calibri" w:hAnsi="Calibri"/>
          <w:sz w:val="24"/>
          <w:szCs w:val="22"/>
        </w:rPr>
      </w:pPr>
      <w:r w:rsidRPr="00F10BBB">
        <w:rPr>
          <w:rFonts w:ascii="Calibri" w:eastAsia="Calibri" w:hAnsi="Calibri"/>
          <w:sz w:val="24"/>
          <w:szCs w:val="22"/>
        </w:rPr>
        <w:t>communication</w:t>
      </w:r>
    </w:p>
    <w:p w14:paraId="31CCDADD" w14:textId="77777777" w:rsidR="005E0960" w:rsidRPr="00F10BBB" w:rsidRDefault="005E0960" w:rsidP="005E0960">
      <w:pPr>
        <w:numPr>
          <w:ilvl w:val="0"/>
          <w:numId w:val="3"/>
        </w:numPr>
        <w:rPr>
          <w:rFonts w:ascii="Calibri" w:eastAsia="Calibri" w:hAnsi="Calibri"/>
          <w:sz w:val="24"/>
          <w:szCs w:val="22"/>
        </w:rPr>
      </w:pPr>
      <w:r w:rsidRPr="00F10BBB">
        <w:rPr>
          <w:rFonts w:ascii="Calibri" w:eastAsia="Calibri" w:hAnsi="Calibri"/>
          <w:sz w:val="24"/>
          <w:szCs w:val="22"/>
        </w:rPr>
        <w:t>professionalism</w:t>
      </w:r>
    </w:p>
    <w:p w14:paraId="1AF51BF7" w14:textId="77777777" w:rsidR="005E0960" w:rsidRPr="00F10BBB" w:rsidRDefault="005E0960" w:rsidP="005E0960">
      <w:pPr>
        <w:numPr>
          <w:ilvl w:val="0"/>
          <w:numId w:val="3"/>
        </w:numPr>
        <w:rPr>
          <w:rFonts w:ascii="Calibri" w:eastAsia="Calibri" w:hAnsi="Calibri"/>
          <w:sz w:val="24"/>
          <w:szCs w:val="22"/>
        </w:rPr>
      </w:pPr>
      <w:r w:rsidRPr="00F10BBB">
        <w:rPr>
          <w:rFonts w:ascii="Calibri" w:eastAsia="Calibri" w:hAnsi="Calibri"/>
          <w:sz w:val="24"/>
          <w:szCs w:val="22"/>
        </w:rPr>
        <w:t>systems-based practice</w:t>
      </w:r>
    </w:p>
    <w:p w14:paraId="483E97BD" w14:textId="77777777" w:rsidR="005E0960" w:rsidRPr="00F10BBB" w:rsidRDefault="005E0960" w:rsidP="005E0960">
      <w:pPr>
        <w:rPr>
          <w:rFonts w:ascii="Calibri" w:eastAsia="Calibri" w:hAnsi="Calibri"/>
          <w:sz w:val="24"/>
          <w:szCs w:val="22"/>
        </w:rPr>
      </w:pPr>
    </w:p>
    <w:p w14:paraId="245012AA" w14:textId="77777777" w:rsidR="005E0960" w:rsidRPr="00F10BBB" w:rsidRDefault="005E0960" w:rsidP="005E0960">
      <w:pPr>
        <w:rPr>
          <w:rFonts w:ascii="Calibri" w:eastAsia="Calibri" w:hAnsi="Calibri"/>
          <w:sz w:val="24"/>
          <w:szCs w:val="22"/>
        </w:rPr>
      </w:pPr>
      <w:r w:rsidRPr="00F10BBB">
        <w:rPr>
          <w:rFonts w:ascii="Calibri" w:eastAsia="Calibri" w:hAnsi="Calibri"/>
          <w:sz w:val="24"/>
          <w:szCs w:val="22"/>
        </w:rPr>
        <w:t>The chairman of the committee is the Associate Dean for Graduate Medical Education</w:t>
      </w:r>
      <w:r w:rsidR="008B1B66" w:rsidRPr="00F10BBB">
        <w:rPr>
          <w:rFonts w:ascii="Calibri" w:eastAsia="Calibri" w:hAnsi="Calibri"/>
          <w:sz w:val="24"/>
          <w:szCs w:val="22"/>
        </w:rPr>
        <w:t xml:space="preserve"> (Designated Institutional Official)</w:t>
      </w:r>
      <w:r w:rsidRPr="00F10BBB">
        <w:rPr>
          <w:rFonts w:ascii="Calibri" w:eastAsia="Calibri" w:hAnsi="Calibri"/>
          <w:sz w:val="24"/>
          <w:szCs w:val="22"/>
        </w:rPr>
        <w:t>.  Members of the committee shall include:</w:t>
      </w:r>
    </w:p>
    <w:p w14:paraId="2EE8D7E7" w14:textId="77777777" w:rsidR="005E0960" w:rsidRPr="00F10BBB" w:rsidRDefault="005E0960" w:rsidP="005E0960">
      <w:pPr>
        <w:numPr>
          <w:ilvl w:val="0"/>
          <w:numId w:val="2"/>
        </w:numPr>
        <w:rPr>
          <w:rFonts w:ascii="Calibri" w:eastAsia="Calibri" w:hAnsi="Calibri"/>
          <w:sz w:val="24"/>
          <w:szCs w:val="22"/>
        </w:rPr>
      </w:pPr>
      <w:r w:rsidRPr="00F10BBB">
        <w:rPr>
          <w:rFonts w:ascii="Calibri" w:eastAsia="Calibri" w:hAnsi="Calibri"/>
          <w:sz w:val="24"/>
          <w:szCs w:val="22"/>
        </w:rPr>
        <w:t>Core Residency Program Directors or their designees</w:t>
      </w:r>
    </w:p>
    <w:p w14:paraId="35AF9215" w14:textId="77777777" w:rsidR="005E0960" w:rsidRPr="00F10BBB" w:rsidRDefault="005E0960" w:rsidP="005E0960">
      <w:pPr>
        <w:numPr>
          <w:ilvl w:val="0"/>
          <w:numId w:val="2"/>
        </w:numPr>
        <w:rPr>
          <w:rFonts w:ascii="Calibri" w:eastAsia="Calibri" w:hAnsi="Calibri"/>
          <w:sz w:val="24"/>
          <w:szCs w:val="22"/>
        </w:rPr>
      </w:pPr>
      <w:r w:rsidRPr="00F10BBB">
        <w:rPr>
          <w:rFonts w:ascii="Calibri" w:eastAsia="Calibri" w:hAnsi="Calibri"/>
          <w:sz w:val="24"/>
          <w:szCs w:val="22"/>
        </w:rPr>
        <w:t>Hospital representatives</w:t>
      </w:r>
    </w:p>
    <w:p w14:paraId="2B840F50" w14:textId="77777777" w:rsidR="008B1B66" w:rsidRPr="00F10BBB" w:rsidRDefault="008B1B66" w:rsidP="005E0960">
      <w:pPr>
        <w:numPr>
          <w:ilvl w:val="0"/>
          <w:numId w:val="2"/>
        </w:numPr>
        <w:rPr>
          <w:rFonts w:ascii="Calibri" w:eastAsia="Calibri" w:hAnsi="Calibri"/>
          <w:sz w:val="24"/>
          <w:szCs w:val="22"/>
        </w:rPr>
      </w:pPr>
      <w:r w:rsidRPr="00F10BBB">
        <w:rPr>
          <w:rFonts w:ascii="Calibri" w:eastAsia="Calibri" w:hAnsi="Calibri"/>
          <w:sz w:val="24"/>
          <w:szCs w:val="22"/>
        </w:rPr>
        <w:t>Quality improvement / patient safety officer</w:t>
      </w:r>
    </w:p>
    <w:p w14:paraId="044C482F" w14:textId="77777777" w:rsidR="005E0960" w:rsidRPr="00F10BBB" w:rsidRDefault="005E0960" w:rsidP="005E0960">
      <w:pPr>
        <w:numPr>
          <w:ilvl w:val="0"/>
          <w:numId w:val="2"/>
        </w:numPr>
        <w:rPr>
          <w:rFonts w:ascii="Calibri" w:eastAsia="Calibri" w:hAnsi="Calibri"/>
          <w:sz w:val="24"/>
          <w:szCs w:val="22"/>
        </w:rPr>
      </w:pPr>
      <w:r w:rsidRPr="00F10BBB">
        <w:rPr>
          <w:rFonts w:ascii="Calibri" w:eastAsia="Calibri" w:hAnsi="Calibri"/>
          <w:sz w:val="24"/>
          <w:szCs w:val="22"/>
        </w:rPr>
        <w:t>Two faculty members at large*</w:t>
      </w:r>
    </w:p>
    <w:p w14:paraId="7D79D790" w14:textId="77777777" w:rsidR="005E0960" w:rsidRPr="00F10BBB" w:rsidRDefault="005E0960" w:rsidP="005E0960">
      <w:pPr>
        <w:numPr>
          <w:ilvl w:val="0"/>
          <w:numId w:val="2"/>
        </w:numPr>
        <w:rPr>
          <w:rFonts w:ascii="Calibri" w:eastAsia="Calibri" w:hAnsi="Calibri"/>
          <w:sz w:val="24"/>
          <w:szCs w:val="22"/>
        </w:rPr>
      </w:pPr>
      <w:r w:rsidRPr="00F10BBB">
        <w:rPr>
          <w:rFonts w:ascii="Calibri" w:eastAsia="Calibri" w:hAnsi="Calibri"/>
          <w:sz w:val="24"/>
          <w:szCs w:val="22"/>
        </w:rPr>
        <w:lastRenderedPageBreak/>
        <w:t>Up to two Fellowship Directors at large*</w:t>
      </w:r>
    </w:p>
    <w:p w14:paraId="464F9AC2" w14:textId="77777777" w:rsidR="005E0960" w:rsidRPr="00F10BBB" w:rsidRDefault="005E0960" w:rsidP="005E0960">
      <w:pPr>
        <w:numPr>
          <w:ilvl w:val="0"/>
          <w:numId w:val="2"/>
        </w:numPr>
        <w:rPr>
          <w:rFonts w:ascii="Calibri" w:eastAsia="Calibri" w:hAnsi="Calibri"/>
          <w:sz w:val="24"/>
          <w:szCs w:val="22"/>
        </w:rPr>
      </w:pPr>
      <w:r w:rsidRPr="00F10BBB">
        <w:rPr>
          <w:rFonts w:ascii="Calibri" w:eastAsia="Calibri" w:hAnsi="Calibri"/>
          <w:sz w:val="24"/>
          <w:szCs w:val="22"/>
        </w:rPr>
        <w:t>Four to six residents elected by their peers*</w:t>
      </w:r>
    </w:p>
    <w:p w14:paraId="76F0F098" w14:textId="77777777" w:rsidR="005E0960" w:rsidRPr="00F10BBB" w:rsidRDefault="005E0960" w:rsidP="005E0960">
      <w:pPr>
        <w:numPr>
          <w:ilvl w:val="0"/>
          <w:numId w:val="2"/>
        </w:numPr>
        <w:rPr>
          <w:rFonts w:ascii="Calibri" w:eastAsia="Calibri" w:hAnsi="Calibri"/>
          <w:sz w:val="24"/>
          <w:szCs w:val="22"/>
        </w:rPr>
      </w:pPr>
      <w:r w:rsidRPr="00F10BBB">
        <w:rPr>
          <w:rFonts w:ascii="Calibri" w:eastAsia="Calibri" w:hAnsi="Calibri"/>
          <w:sz w:val="24"/>
          <w:szCs w:val="22"/>
        </w:rPr>
        <w:t>President of the House Staff Association</w:t>
      </w:r>
    </w:p>
    <w:p w14:paraId="144AFB8C" w14:textId="77777777" w:rsidR="005E0960" w:rsidRPr="00F10BBB" w:rsidRDefault="005E0960" w:rsidP="005E0960">
      <w:pPr>
        <w:numPr>
          <w:ilvl w:val="0"/>
          <w:numId w:val="2"/>
        </w:numPr>
        <w:rPr>
          <w:rFonts w:ascii="Calibri" w:eastAsia="Calibri" w:hAnsi="Calibri"/>
          <w:sz w:val="24"/>
          <w:szCs w:val="22"/>
        </w:rPr>
      </w:pPr>
      <w:r w:rsidRPr="00F10BBB">
        <w:rPr>
          <w:rFonts w:ascii="Calibri" w:eastAsia="Calibri" w:hAnsi="Calibri"/>
          <w:sz w:val="24"/>
          <w:szCs w:val="22"/>
        </w:rPr>
        <w:t>One Program Coordinator elected by peers*</w:t>
      </w:r>
    </w:p>
    <w:p w14:paraId="1BA0D4F2" w14:textId="77777777" w:rsidR="005E0960" w:rsidRPr="00F10BBB" w:rsidRDefault="005E0960" w:rsidP="005E0960">
      <w:pPr>
        <w:numPr>
          <w:ilvl w:val="0"/>
          <w:numId w:val="2"/>
        </w:numPr>
        <w:rPr>
          <w:rFonts w:ascii="Calibri" w:eastAsia="Calibri" w:hAnsi="Calibri"/>
          <w:sz w:val="24"/>
          <w:szCs w:val="22"/>
        </w:rPr>
      </w:pPr>
      <w:r w:rsidRPr="00F10BBB">
        <w:rPr>
          <w:rFonts w:ascii="Calibri" w:eastAsia="Calibri" w:hAnsi="Calibri"/>
          <w:sz w:val="24"/>
          <w:szCs w:val="22"/>
        </w:rPr>
        <w:t>SIU legal counsel or designee</w:t>
      </w:r>
    </w:p>
    <w:p w14:paraId="04160C67" w14:textId="77777777" w:rsidR="005E0960" w:rsidRPr="005E0960" w:rsidRDefault="005E0960" w:rsidP="005E0960">
      <w:pPr>
        <w:rPr>
          <w:rFonts w:ascii="Calibri" w:eastAsia="Calibri" w:hAnsi="Calibri"/>
          <w:sz w:val="24"/>
          <w:szCs w:val="22"/>
        </w:rPr>
      </w:pPr>
    </w:p>
    <w:p w14:paraId="5CE67FA4" w14:textId="5A889B14" w:rsidR="005E0960" w:rsidRPr="005E0960" w:rsidRDefault="005E0960" w:rsidP="005E0960">
      <w:pPr>
        <w:rPr>
          <w:rFonts w:ascii="Calibri" w:eastAsia="Calibri" w:hAnsi="Calibri"/>
          <w:sz w:val="24"/>
          <w:szCs w:val="22"/>
        </w:rPr>
      </w:pPr>
      <w:r w:rsidRPr="005E0960">
        <w:rPr>
          <w:rFonts w:ascii="Calibri" w:eastAsia="Calibri" w:hAnsi="Calibri"/>
          <w:sz w:val="24"/>
          <w:szCs w:val="22"/>
        </w:rPr>
        <w:t xml:space="preserve">Each </w:t>
      </w:r>
      <w:r w:rsidR="00F10BBB">
        <w:rPr>
          <w:rFonts w:ascii="Calibri" w:eastAsia="Calibri" w:hAnsi="Calibri"/>
          <w:sz w:val="24"/>
          <w:szCs w:val="22"/>
        </w:rPr>
        <w:t xml:space="preserve">GMEC </w:t>
      </w:r>
      <w:r w:rsidRPr="005E0960">
        <w:rPr>
          <w:rFonts w:ascii="Calibri" w:eastAsia="Calibri" w:hAnsi="Calibri"/>
          <w:sz w:val="24"/>
          <w:szCs w:val="22"/>
        </w:rPr>
        <w:t>meeting</w:t>
      </w:r>
      <w:r w:rsidR="00F10BBB">
        <w:rPr>
          <w:rFonts w:ascii="Calibri" w:eastAsia="Calibri" w:hAnsi="Calibri"/>
          <w:sz w:val="24"/>
          <w:szCs w:val="22"/>
        </w:rPr>
        <w:t xml:space="preserve"> </w:t>
      </w:r>
      <w:r w:rsidRPr="005E0960">
        <w:rPr>
          <w:rFonts w:ascii="Calibri" w:eastAsia="Calibri" w:hAnsi="Calibri"/>
          <w:sz w:val="24"/>
          <w:szCs w:val="22"/>
        </w:rPr>
        <w:t xml:space="preserve">will include attendance by at least one resident member. The GMEC will maintain and distribute written minutes. Copies of minutes will be sent to SIU School of Medicine Archives. </w:t>
      </w:r>
    </w:p>
    <w:p w14:paraId="11BBA793" w14:textId="77777777" w:rsidR="005E0960" w:rsidRPr="005E0960" w:rsidRDefault="005E0960" w:rsidP="005E0960">
      <w:pPr>
        <w:rPr>
          <w:rFonts w:ascii="Calibri" w:eastAsia="Calibri" w:hAnsi="Calibri"/>
          <w:sz w:val="24"/>
          <w:szCs w:val="22"/>
        </w:rPr>
      </w:pPr>
    </w:p>
    <w:p w14:paraId="2D8AC01A" w14:textId="72987D69" w:rsidR="005E0960" w:rsidRPr="005E0960" w:rsidRDefault="005E0960" w:rsidP="005E0960">
      <w:pPr>
        <w:rPr>
          <w:rFonts w:ascii="Calibri" w:eastAsia="Calibri" w:hAnsi="Calibri"/>
          <w:sz w:val="24"/>
          <w:szCs w:val="22"/>
        </w:rPr>
      </w:pPr>
      <w:r w:rsidRPr="005E0960">
        <w:rPr>
          <w:rFonts w:ascii="Calibri" w:eastAsia="Calibri" w:hAnsi="Calibri"/>
          <w:sz w:val="24"/>
          <w:szCs w:val="22"/>
        </w:rPr>
        <w:t>^The term residents refers to residents and fellows.</w:t>
      </w:r>
    </w:p>
    <w:p w14:paraId="3EF87458" w14:textId="77777777" w:rsidR="005E0960" w:rsidRPr="005E0960" w:rsidRDefault="005E0960" w:rsidP="005E0960">
      <w:pPr>
        <w:rPr>
          <w:rFonts w:ascii="Calibri" w:eastAsia="Calibri" w:hAnsi="Calibri"/>
          <w:sz w:val="24"/>
          <w:szCs w:val="22"/>
        </w:rPr>
      </w:pPr>
      <w:r w:rsidRPr="005E0960">
        <w:rPr>
          <w:rFonts w:ascii="Calibri" w:eastAsia="Calibri" w:hAnsi="Calibri"/>
          <w:sz w:val="24"/>
          <w:szCs w:val="22"/>
        </w:rPr>
        <w:t>*These positions shall be for a term of two years.</w:t>
      </w:r>
    </w:p>
    <w:p w14:paraId="5C943812" w14:textId="77777777" w:rsidR="00C7098C" w:rsidRPr="002C5845" w:rsidRDefault="00C7098C">
      <w:pPr>
        <w:rPr>
          <w:b/>
        </w:rPr>
      </w:pPr>
    </w:p>
    <w:sectPr w:rsidR="00C7098C" w:rsidRPr="002C5845" w:rsidSect="005E0960">
      <w:headerReference w:type="even" r:id="rId8"/>
      <w:headerReference w:type="default" r:id="rId9"/>
      <w:footerReference w:type="even" r:id="rId10"/>
      <w:footerReference w:type="default" r:id="rId11"/>
      <w:headerReference w:type="first" r:id="rId12"/>
      <w:footerReference w:type="first" r:id="rId13"/>
      <w:pgSz w:w="12240" w:h="15840"/>
      <w:pgMar w:top="45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38AB" w16cex:dateUtc="2022-02-24T16:10:00Z"/>
  <w16cex:commentExtensible w16cex:durableId="25C23EFA" w16cex:dateUtc="2022-02-24T2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C1F59" w14:textId="77777777" w:rsidR="008D28F9" w:rsidRDefault="008D28F9" w:rsidP="00C7098C">
      <w:r>
        <w:separator/>
      </w:r>
    </w:p>
  </w:endnote>
  <w:endnote w:type="continuationSeparator" w:id="0">
    <w:p w14:paraId="5AEE0B4C" w14:textId="77777777" w:rsidR="008D28F9" w:rsidRDefault="008D28F9" w:rsidP="00C7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4728" w14:textId="77777777" w:rsidR="00EE4943" w:rsidRDefault="00EE4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770B2" w14:textId="628CB8D2" w:rsidR="00EE4943" w:rsidRPr="00EE4943" w:rsidRDefault="00134814">
    <w:pPr>
      <w:pStyle w:val="Footer"/>
      <w:rPr>
        <w:rFonts w:asciiTheme="minorHAnsi" w:hAnsiTheme="minorHAnsi" w:cstheme="minorHAnsi"/>
        <w:sz w:val="16"/>
        <w:szCs w:val="16"/>
      </w:rPr>
    </w:pPr>
    <w:r>
      <w:rPr>
        <w:rFonts w:asciiTheme="minorHAnsi" w:hAnsiTheme="minorHAnsi" w:cstheme="minorHAnsi"/>
        <w:sz w:val="16"/>
        <w:szCs w:val="16"/>
      </w:rPr>
      <w:fldChar w:fldCharType="begin"/>
    </w:r>
    <w:r>
      <w:rPr>
        <w:rFonts w:asciiTheme="minorHAnsi" w:hAnsiTheme="minorHAnsi" w:cstheme="minorHAnsi"/>
        <w:sz w:val="16"/>
        <w:szCs w:val="16"/>
      </w:rPr>
      <w:instrText xml:space="preserve"> FILENAME  \p  \* MERGEFORMAT </w:instrText>
    </w:r>
    <w:r>
      <w:rPr>
        <w:rFonts w:asciiTheme="minorHAnsi" w:hAnsiTheme="minorHAnsi" w:cstheme="minorHAnsi"/>
        <w:sz w:val="16"/>
        <w:szCs w:val="16"/>
      </w:rPr>
      <w:fldChar w:fldCharType="separate"/>
    </w:r>
    <w:r>
      <w:rPr>
        <w:rFonts w:asciiTheme="minorHAnsi" w:hAnsiTheme="minorHAnsi" w:cstheme="minorHAnsi"/>
        <w:noProof/>
        <w:sz w:val="16"/>
        <w:szCs w:val="16"/>
      </w:rPr>
      <w:t>T:\ORA\ORA_COMMON\GMEC\GMEC Charter\GMEC Charter Approved 8.5.22.docx</w:t>
    </w:r>
    <w:r>
      <w:rPr>
        <w:rFonts w:asciiTheme="minorHAnsi" w:hAnsiTheme="minorHAnsi" w:cstheme="minorHAnsi"/>
        <w:sz w:val="16"/>
        <w:szCs w:val="16"/>
      </w:rPr>
      <w:fldChar w:fldCharType="end"/>
    </w:r>
    <w:bookmarkStart w:id="0" w:name="_GoBack"/>
    <w:bookmarkEnd w:id="0"/>
    <w:r w:rsidR="00D46FB0">
      <w:rPr>
        <w:rFonts w:asciiTheme="minorHAnsi" w:hAnsiTheme="minorHAnsi" w:cstheme="minorHAnsi"/>
        <w:sz w:val="16"/>
        <w:szCs w:val="16"/>
      </w:rPr>
      <w:t xml:space="preserve">                                                                   </w:t>
    </w:r>
    <w:r w:rsidR="00D46FB0" w:rsidRPr="00D46FB0">
      <w:rPr>
        <w:rFonts w:asciiTheme="minorHAnsi" w:hAnsiTheme="minorHAnsi" w:cstheme="minorHAnsi"/>
        <w:sz w:val="16"/>
        <w:szCs w:val="16"/>
      </w:rPr>
      <w:t xml:space="preserve">Page </w:t>
    </w:r>
    <w:r w:rsidR="00D46FB0" w:rsidRPr="00D46FB0">
      <w:rPr>
        <w:rFonts w:asciiTheme="minorHAnsi" w:hAnsiTheme="minorHAnsi" w:cstheme="minorHAnsi"/>
        <w:b/>
        <w:bCs/>
        <w:sz w:val="16"/>
        <w:szCs w:val="16"/>
      </w:rPr>
      <w:fldChar w:fldCharType="begin"/>
    </w:r>
    <w:r w:rsidR="00D46FB0" w:rsidRPr="00D46FB0">
      <w:rPr>
        <w:rFonts w:asciiTheme="minorHAnsi" w:hAnsiTheme="minorHAnsi" w:cstheme="minorHAnsi"/>
        <w:b/>
        <w:bCs/>
        <w:sz w:val="16"/>
        <w:szCs w:val="16"/>
      </w:rPr>
      <w:instrText xml:space="preserve"> PAGE  \* Arabic  \* MERGEFORMAT </w:instrText>
    </w:r>
    <w:r w:rsidR="00D46FB0" w:rsidRPr="00D46FB0">
      <w:rPr>
        <w:rFonts w:asciiTheme="minorHAnsi" w:hAnsiTheme="minorHAnsi" w:cstheme="minorHAnsi"/>
        <w:b/>
        <w:bCs/>
        <w:sz w:val="16"/>
        <w:szCs w:val="16"/>
      </w:rPr>
      <w:fldChar w:fldCharType="separate"/>
    </w:r>
    <w:r w:rsidR="00D46FB0" w:rsidRPr="00D46FB0">
      <w:rPr>
        <w:rFonts w:asciiTheme="minorHAnsi" w:hAnsiTheme="minorHAnsi" w:cstheme="minorHAnsi"/>
        <w:b/>
        <w:bCs/>
        <w:noProof/>
        <w:sz w:val="16"/>
        <w:szCs w:val="16"/>
      </w:rPr>
      <w:t>1</w:t>
    </w:r>
    <w:r w:rsidR="00D46FB0" w:rsidRPr="00D46FB0">
      <w:rPr>
        <w:rFonts w:asciiTheme="minorHAnsi" w:hAnsiTheme="minorHAnsi" w:cstheme="minorHAnsi"/>
        <w:b/>
        <w:bCs/>
        <w:sz w:val="16"/>
        <w:szCs w:val="16"/>
      </w:rPr>
      <w:fldChar w:fldCharType="end"/>
    </w:r>
    <w:r w:rsidR="00D46FB0" w:rsidRPr="00D46FB0">
      <w:rPr>
        <w:rFonts w:asciiTheme="minorHAnsi" w:hAnsiTheme="minorHAnsi" w:cstheme="minorHAnsi"/>
        <w:sz w:val="16"/>
        <w:szCs w:val="16"/>
      </w:rPr>
      <w:t xml:space="preserve"> of </w:t>
    </w:r>
    <w:r w:rsidR="00D46FB0" w:rsidRPr="00D46FB0">
      <w:rPr>
        <w:rFonts w:asciiTheme="minorHAnsi" w:hAnsiTheme="minorHAnsi" w:cstheme="minorHAnsi"/>
        <w:b/>
        <w:bCs/>
        <w:sz w:val="16"/>
        <w:szCs w:val="16"/>
      </w:rPr>
      <w:fldChar w:fldCharType="begin"/>
    </w:r>
    <w:r w:rsidR="00D46FB0" w:rsidRPr="00D46FB0">
      <w:rPr>
        <w:rFonts w:asciiTheme="minorHAnsi" w:hAnsiTheme="minorHAnsi" w:cstheme="minorHAnsi"/>
        <w:b/>
        <w:bCs/>
        <w:sz w:val="16"/>
        <w:szCs w:val="16"/>
      </w:rPr>
      <w:instrText xml:space="preserve"> NUMPAGES  \* Arabic  \* MERGEFORMAT </w:instrText>
    </w:r>
    <w:r w:rsidR="00D46FB0" w:rsidRPr="00D46FB0">
      <w:rPr>
        <w:rFonts w:asciiTheme="minorHAnsi" w:hAnsiTheme="minorHAnsi" w:cstheme="minorHAnsi"/>
        <w:b/>
        <w:bCs/>
        <w:sz w:val="16"/>
        <w:szCs w:val="16"/>
      </w:rPr>
      <w:fldChar w:fldCharType="separate"/>
    </w:r>
    <w:r w:rsidR="00D46FB0" w:rsidRPr="00D46FB0">
      <w:rPr>
        <w:rFonts w:asciiTheme="minorHAnsi" w:hAnsiTheme="minorHAnsi" w:cstheme="minorHAnsi"/>
        <w:b/>
        <w:bCs/>
        <w:noProof/>
        <w:sz w:val="16"/>
        <w:szCs w:val="16"/>
      </w:rPr>
      <w:t>2</w:t>
    </w:r>
    <w:r w:rsidR="00D46FB0" w:rsidRPr="00D46FB0">
      <w:rPr>
        <w:rFonts w:asciiTheme="minorHAnsi" w:hAnsiTheme="minorHAnsi" w:cstheme="minorHAns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B549" w14:textId="77777777" w:rsidR="00EE4943" w:rsidRDefault="00EE4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A5149" w14:textId="77777777" w:rsidR="008D28F9" w:rsidRDefault="008D28F9" w:rsidP="00C7098C">
      <w:r>
        <w:separator/>
      </w:r>
    </w:p>
  </w:footnote>
  <w:footnote w:type="continuationSeparator" w:id="0">
    <w:p w14:paraId="697D0B2C" w14:textId="77777777" w:rsidR="008D28F9" w:rsidRDefault="008D28F9" w:rsidP="00C7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329F" w14:textId="77777777" w:rsidR="00EE4943" w:rsidRDefault="00EE4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E484" w14:textId="77777777" w:rsidR="00EE4943" w:rsidRDefault="00EE4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C269" w14:textId="77777777" w:rsidR="00EE4943" w:rsidRDefault="00EE4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E68"/>
    <w:multiLevelType w:val="hybridMultilevel"/>
    <w:tmpl w:val="6E82E1CC"/>
    <w:lvl w:ilvl="0" w:tplc="AB56A1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1C17CE"/>
    <w:multiLevelType w:val="hybridMultilevel"/>
    <w:tmpl w:val="E5464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04B76"/>
    <w:multiLevelType w:val="hybridMultilevel"/>
    <w:tmpl w:val="2EC6B95A"/>
    <w:lvl w:ilvl="0" w:tplc="C7B86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1D0EE6"/>
    <w:multiLevelType w:val="singleLevel"/>
    <w:tmpl w:val="97E6C1FA"/>
    <w:lvl w:ilvl="0">
      <w:start w:val="1"/>
      <w:numFmt w:val="decimal"/>
      <w:lvlText w:val="%1)"/>
      <w:legacy w:legacy="1" w:legacySpace="0" w:legacyIndent="720"/>
      <w:lvlJc w:val="left"/>
      <w:pPr>
        <w:ind w:left="720" w:hanging="7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A7"/>
    <w:rsid w:val="000D574C"/>
    <w:rsid w:val="00134814"/>
    <w:rsid w:val="002B5223"/>
    <w:rsid w:val="002C5845"/>
    <w:rsid w:val="002F39C4"/>
    <w:rsid w:val="003D7B0B"/>
    <w:rsid w:val="00567E00"/>
    <w:rsid w:val="005E0960"/>
    <w:rsid w:val="00610C10"/>
    <w:rsid w:val="006F36B3"/>
    <w:rsid w:val="00807F36"/>
    <w:rsid w:val="00837FDA"/>
    <w:rsid w:val="008B1B66"/>
    <w:rsid w:val="008D28F9"/>
    <w:rsid w:val="009C082C"/>
    <w:rsid w:val="00A8400D"/>
    <w:rsid w:val="00B053B4"/>
    <w:rsid w:val="00B5364A"/>
    <w:rsid w:val="00B631BB"/>
    <w:rsid w:val="00BF782E"/>
    <w:rsid w:val="00C40240"/>
    <w:rsid w:val="00C7098C"/>
    <w:rsid w:val="00CB2FD5"/>
    <w:rsid w:val="00CD6A5A"/>
    <w:rsid w:val="00D46FB0"/>
    <w:rsid w:val="00DB1CBB"/>
    <w:rsid w:val="00DD486A"/>
    <w:rsid w:val="00DF1CA7"/>
    <w:rsid w:val="00EE4943"/>
    <w:rsid w:val="00EE5DED"/>
    <w:rsid w:val="00F10BBB"/>
    <w:rsid w:val="00F80280"/>
    <w:rsid w:val="00F9642F"/>
    <w:rsid w:val="00FC6462"/>
    <w:rsid w:val="00FF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EB55"/>
  <w15:chartTrackingRefBased/>
  <w15:docId w15:val="{7CB63F47-C725-4D7D-A02F-213484CD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CA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1C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98C"/>
    <w:pPr>
      <w:tabs>
        <w:tab w:val="center" w:pos="4680"/>
        <w:tab w:val="right" w:pos="9360"/>
      </w:tabs>
    </w:pPr>
  </w:style>
  <w:style w:type="character" w:customStyle="1" w:styleId="HeaderChar">
    <w:name w:val="Header Char"/>
    <w:basedOn w:val="DefaultParagraphFont"/>
    <w:link w:val="Header"/>
    <w:uiPriority w:val="99"/>
    <w:rsid w:val="00C709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7098C"/>
    <w:pPr>
      <w:tabs>
        <w:tab w:val="center" w:pos="4680"/>
        <w:tab w:val="right" w:pos="9360"/>
      </w:tabs>
    </w:pPr>
  </w:style>
  <w:style w:type="character" w:customStyle="1" w:styleId="FooterChar">
    <w:name w:val="Footer Char"/>
    <w:basedOn w:val="DefaultParagraphFont"/>
    <w:link w:val="Footer"/>
    <w:uiPriority w:val="99"/>
    <w:rsid w:val="00C7098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67E00"/>
    <w:rPr>
      <w:sz w:val="16"/>
      <w:szCs w:val="16"/>
    </w:rPr>
  </w:style>
  <w:style w:type="paragraph" w:styleId="CommentText">
    <w:name w:val="annotation text"/>
    <w:basedOn w:val="Normal"/>
    <w:link w:val="CommentTextChar"/>
    <w:uiPriority w:val="99"/>
    <w:semiHidden/>
    <w:unhideWhenUsed/>
    <w:rsid w:val="00567E00"/>
  </w:style>
  <w:style w:type="character" w:customStyle="1" w:styleId="CommentTextChar">
    <w:name w:val="Comment Text Char"/>
    <w:basedOn w:val="DefaultParagraphFont"/>
    <w:link w:val="CommentText"/>
    <w:uiPriority w:val="99"/>
    <w:semiHidden/>
    <w:rsid w:val="00567E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7E00"/>
    <w:rPr>
      <w:b/>
      <w:bCs/>
    </w:rPr>
  </w:style>
  <w:style w:type="character" w:customStyle="1" w:styleId="CommentSubjectChar">
    <w:name w:val="Comment Subject Char"/>
    <w:basedOn w:val="CommentTextChar"/>
    <w:link w:val="CommentSubject"/>
    <w:uiPriority w:val="99"/>
    <w:semiHidden/>
    <w:rsid w:val="00567E0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7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E00"/>
    <w:rPr>
      <w:rFonts w:ascii="Segoe UI" w:eastAsia="Times New Roman" w:hAnsi="Segoe UI" w:cs="Segoe UI"/>
      <w:sz w:val="18"/>
      <w:szCs w:val="18"/>
    </w:rPr>
  </w:style>
  <w:style w:type="paragraph" w:styleId="Revision">
    <w:name w:val="Revision"/>
    <w:hidden/>
    <w:uiPriority w:val="99"/>
    <w:semiHidden/>
    <w:rsid w:val="00EE5DE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Rhodes</dc:creator>
  <cp:keywords/>
  <dc:description/>
  <cp:lastModifiedBy>Pamela Amitai</cp:lastModifiedBy>
  <cp:revision>6</cp:revision>
  <dcterms:created xsi:type="dcterms:W3CDTF">2022-08-08T18:07:00Z</dcterms:created>
  <dcterms:modified xsi:type="dcterms:W3CDTF">2023-05-02T17:22:00Z</dcterms:modified>
</cp:coreProperties>
</file>